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rPr>
        <w:t>咨询工程师（投资）执业登记基本业务流程指引</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工程咨询单位备案</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拟从事工程咨</w:t>
      </w:r>
      <w:bookmarkStart w:id="0" w:name="_GoBack"/>
      <w:bookmarkEnd w:id="0"/>
      <w:r>
        <w:rPr>
          <w:rFonts w:hint="eastAsia" w:asciiTheme="minorEastAsia" w:hAnsiTheme="minorEastAsia" w:eastAsiaTheme="minorEastAsia" w:cstheme="minorEastAsia"/>
          <w:sz w:val="24"/>
          <w:szCs w:val="24"/>
        </w:rPr>
        <w:t>询业务的单位须首先在全国投资项目在线审批监管平台（https://new.tzxm.gov.cn）进行备案。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二、工程咨询单位注册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咨询工程师（投资）申请登记的执业单位须首先在中国工程咨询协会的综合业务管理系统（http://zhywglxt.cnaec.com.cn）中进行注册（详见本页面中“中国工程咨询协会综合业务管理系统个人和单位注册登录操作指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三、咨询工程师（投资）个人注册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拟申请执业登记的咨询工程师（投资）须首先在中国工程咨询协会的综合业务管理系统（http://zhywglxt.cnaec.com.cn）中进行注册（详见本页面中“中国工程咨询协会综合业务管理系统个人和单位注册登录操作指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四、咨询工程师（投资）个人提交执业登记申请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咨询工程师（投资）注册成功并登录后请仔细阅读《咨询工程师（投资）执业登记规程》和系统中的个人操作手册，并按照规程中的申报要求提交执业登记申请。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五、执业单位审核和上报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程咨询单位注册成功并登录后请仔细阅读《咨询工程师（投资）执业登记规程》和系统中的单位操作手册，并按照规程中的申报要求进行执业登记申请的审核和上报。（工程咨询单位登录成功后须自行建立业务管理账号方可进行执业登记申请的审核和上报，注册的单位账号为权限管理账号，无法进行业务操作。详见单位操作手册中的5.1.1-5.1.3章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六、执业单位和咨询工程师（投资）在执业登记申请中遇到问题请先仔细阅读综合业务管理系统中的“咨询工程师（投资）执业登记常见问题解答”。</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801CDF"/>
    <w:multiLevelType w:val="singleLevel"/>
    <w:tmpl w:val="62801CD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3OWQxOTUzZDQxOGQ3ZDk0MmEwMGQ2ZDY0YTE3ZTEifQ=="/>
  </w:docVars>
  <w:rsids>
    <w:rsidRoot w:val="00000000"/>
    <w:rsid w:val="0DAE4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2023-12-12T06:09:03Z</dcterms:created>
  <dc:creator>qiuyuan</dc:creator>
  <cp:lastModifiedBy>qiuyuan</cp:lastModifiedBy>
  <dcterms:modified xsi:type="dcterms:W3CDTF">2023-12-12T06:13:38Z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53AFE5EB09B64346ABEB69D62EA713EE_12</vt:lpwstr>
  </property>
</Properties>
</file>